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82B3" w14:textId="2EEB001B" w:rsidR="001B2225" w:rsidRDefault="004E00C5" w:rsidP="001B2225">
      <w:pPr>
        <w:spacing w:line="271" w:lineRule="auto"/>
        <w:rPr>
          <w:rFonts w:asciiTheme="minorHAnsi" w:eastAsiaTheme="minorEastAsia" w:hAnsiTheme="minorHAnsi" w:cstheme="minorHAnsi"/>
          <w:b/>
          <w:bCs/>
          <w:color w:val="C3001E"/>
          <w:sz w:val="32"/>
          <w:szCs w:val="32"/>
          <w:lang w:val="fr-FR" w:eastAsia="zh-CN"/>
        </w:rPr>
      </w:pPr>
      <w:r w:rsidRPr="004E00C5">
        <w:rPr>
          <w:rFonts w:asciiTheme="minorHAnsi" w:eastAsiaTheme="minorEastAsia" w:hAnsiTheme="minorHAnsi" w:cstheme="minorHAnsi"/>
          <w:b/>
          <w:bCs/>
          <w:color w:val="C3001E"/>
          <w:sz w:val="32"/>
          <w:szCs w:val="32"/>
          <w:lang w:val="fr-FR" w:eastAsia="zh-CN"/>
        </w:rPr>
        <w:t>ARTICLE DE PRESSE</w:t>
      </w:r>
    </w:p>
    <w:p w14:paraId="086FD2B2" w14:textId="77777777" w:rsidR="004E00C5" w:rsidRPr="0049522E" w:rsidRDefault="004E00C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10548C4"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4E00C5">
        <w:rPr>
          <w:rFonts w:asciiTheme="minorHAnsi" w:hAnsiTheme="minorHAnsi" w:cstheme="minorHAnsi"/>
          <w:b/>
          <w:bCs/>
          <w:sz w:val="20"/>
          <w:szCs w:val="20"/>
          <w:lang w:val="fr-FR"/>
        </w:rPr>
        <w:t>2 juin</w:t>
      </w:r>
      <w:r w:rsidR="00C26C45">
        <w:rPr>
          <w:rFonts w:asciiTheme="minorHAnsi" w:hAnsiTheme="minorHAnsi" w:cstheme="minorHAnsi"/>
          <w:b/>
          <w:bCs/>
          <w:sz w:val="20"/>
          <w:szCs w:val="20"/>
          <w:lang w:val="fr-FR"/>
        </w:rPr>
        <w:t xml:space="preserve"> 2022</w:t>
      </w:r>
    </w:p>
    <w:p w14:paraId="505E1885" w14:textId="49303B7A" w:rsidR="006619E8" w:rsidRDefault="006619E8" w:rsidP="001B2225">
      <w:pPr>
        <w:spacing w:line="271" w:lineRule="auto"/>
        <w:rPr>
          <w:rFonts w:asciiTheme="minorHAnsi" w:hAnsiTheme="minorHAnsi" w:cstheme="minorHAnsi"/>
          <w:b/>
          <w:bCs/>
          <w:sz w:val="20"/>
          <w:szCs w:val="20"/>
          <w:lang w:val="fr-FR"/>
        </w:rPr>
      </w:pPr>
    </w:p>
    <w:p w14:paraId="11A3ADAA"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p>
    <w:p w14:paraId="4F49FAEB" w14:textId="77777777" w:rsidR="004E00C5" w:rsidRPr="00415534" w:rsidRDefault="004E00C5" w:rsidP="004E00C5">
      <w:pPr>
        <w:spacing w:after="160" w:line="240" w:lineRule="auto"/>
        <w:rPr>
          <w:rFonts w:asciiTheme="minorHAnsi" w:eastAsia="Calibri" w:hAnsiTheme="minorHAnsi" w:cstheme="minorHAnsi"/>
          <w:sz w:val="20"/>
          <w:szCs w:val="20"/>
          <w:lang w:val="fr-CH"/>
        </w:rPr>
      </w:pPr>
      <w:r w:rsidRPr="00415534">
        <w:rPr>
          <w:rFonts w:asciiTheme="minorHAnsi" w:eastAsia="Calibri" w:hAnsiTheme="minorHAnsi" w:cstheme="minorHAnsi"/>
          <w:b/>
          <w:bCs/>
          <w:sz w:val="20"/>
          <w:szCs w:val="20"/>
          <w:lang w:val="fr-CH"/>
        </w:rPr>
        <w:t>Auteur:</w:t>
      </w:r>
      <w:r w:rsidRPr="00415534">
        <w:rPr>
          <w:rFonts w:asciiTheme="minorHAnsi" w:eastAsia="Calibri" w:hAnsiTheme="minorHAnsi" w:cstheme="minorHAnsi"/>
          <w:sz w:val="20"/>
          <w:szCs w:val="20"/>
          <w:lang w:val="fr-CH"/>
        </w:rPr>
        <w:t xml:space="preserve"> Stelios Manousakis, Directeur Techonolgie Digitale BOBST</w:t>
      </w:r>
    </w:p>
    <w:p w14:paraId="5A6692BB" w14:textId="77777777" w:rsidR="004E00C5" w:rsidRPr="00415534" w:rsidRDefault="004E00C5" w:rsidP="001B2225">
      <w:pPr>
        <w:spacing w:line="271" w:lineRule="auto"/>
        <w:rPr>
          <w:rFonts w:asciiTheme="minorHAnsi" w:hAnsiTheme="minorHAnsi" w:cstheme="minorHAnsi"/>
          <w:b/>
          <w:bCs/>
          <w:sz w:val="20"/>
          <w:szCs w:val="20"/>
          <w:lang w:val="fr-CH"/>
        </w:rPr>
      </w:pPr>
    </w:p>
    <w:p w14:paraId="0BC17207" w14:textId="174032CA" w:rsidR="006619E8" w:rsidRPr="004E00C5" w:rsidRDefault="006619E8" w:rsidP="001B2225">
      <w:pPr>
        <w:spacing w:line="271" w:lineRule="auto"/>
        <w:rPr>
          <w:rFonts w:asciiTheme="minorHAnsi" w:hAnsiTheme="minorHAnsi" w:cstheme="minorHAnsi"/>
          <w:b/>
          <w:bCs/>
          <w:sz w:val="20"/>
          <w:szCs w:val="20"/>
          <w:lang w:val="fr-FR"/>
        </w:rPr>
      </w:pPr>
    </w:p>
    <w:p w14:paraId="46D90DE0" w14:textId="43F874B0" w:rsidR="004E00C5" w:rsidRDefault="004E00C5" w:rsidP="004E00C5">
      <w:pPr>
        <w:rPr>
          <w:rFonts w:asciiTheme="minorHAnsi" w:eastAsia="Noto Sans" w:hAnsiTheme="minorHAnsi" w:cstheme="minorHAnsi"/>
          <w:b/>
          <w:bCs/>
          <w:sz w:val="20"/>
          <w:szCs w:val="20"/>
          <w:lang w:val="fr-FR"/>
        </w:rPr>
      </w:pPr>
      <w:r w:rsidRPr="004E00C5">
        <w:rPr>
          <w:rFonts w:asciiTheme="minorHAnsi" w:eastAsia="Noto Sans" w:hAnsiTheme="minorHAnsi" w:cstheme="minorHAnsi"/>
          <w:b/>
          <w:bCs/>
          <w:sz w:val="20"/>
          <w:szCs w:val="20"/>
          <w:lang w:val="fr-FR"/>
        </w:rPr>
        <w:t>L’impression numérique à jet d’encre vue par BOBST : le cluster d’impression qui révolutionne la production d’étiquettes</w:t>
      </w:r>
    </w:p>
    <w:p w14:paraId="0A4547DE" w14:textId="77777777" w:rsidR="004E00C5" w:rsidRPr="004E00C5" w:rsidRDefault="004E00C5" w:rsidP="004E00C5">
      <w:pPr>
        <w:rPr>
          <w:rFonts w:asciiTheme="minorHAnsi" w:eastAsia="Noto Sans" w:hAnsiTheme="minorHAnsi" w:cstheme="minorHAnsi"/>
          <w:b/>
          <w:bCs/>
          <w:sz w:val="20"/>
          <w:szCs w:val="20"/>
          <w:lang w:val="fr-FR"/>
        </w:rPr>
      </w:pPr>
    </w:p>
    <w:p w14:paraId="0FF6136F"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Une solution compacte, fiable, connectée, évolutive et écologique :  ce sont des priorités pour tout choix de technologie, que cela soit pour l’achat un aspirateur ou une voiture !</w:t>
      </w:r>
    </w:p>
    <w:p w14:paraId="6E54409E"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 xml:space="preserve">Devenus quasiment indissociables, ces critères constituent aujourd’hui le fondement des innovations réussies et durables dans des secteurs de haute technologie. </w:t>
      </w:r>
    </w:p>
    <w:p w14:paraId="313FEF8D"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C’est justement sur la base de ces principes que BOBST a créé le groupe d’impression Mouvent Cluster.</w:t>
      </w:r>
    </w:p>
    <w:p w14:paraId="7CD5BB54"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C’est la première fois dans l’histoire de l’impression à jet d'encre qu’un dispositif aussi compact et performant voit le jour grâce aux dernières avancées de la technologie d’impression 3D. Le Cluster de Mouvent est une unité composée de quatre têtes d’impression à jet d’encre et de leur système de contrôle de l’encre, encapsulé dans un boîtier très compact. Et son petit gabarit n’est pas seulement avantageux en termes de taille. Il permet aussi de réduire le nombre de pièces mobiles tout en obtenant un positionnement optimal des éléments internes et un meilleur agencement des câbles et des connexions.</w:t>
      </w:r>
    </w:p>
    <w:p w14:paraId="2E806DD1"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Cette conception unique offre des avantages sans précédent.</w:t>
      </w:r>
    </w:p>
    <w:p w14:paraId="1001BEC6"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b/>
          <w:bCs/>
          <w:sz w:val="20"/>
          <w:szCs w:val="20"/>
          <w:lang w:val="fr-FR"/>
        </w:rPr>
        <w:t>Le fait d’avoir moins de pièces mobiles</w:t>
      </w:r>
      <w:r w:rsidRPr="004E00C5">
        <w:rPr>
          <w:rFonts w:asciiTheme="minorHAnsi" w:eastAsia="Noto Sans" w:hAnsiTheme="minorHAnsi" w:cstheme="minorHAnsi"/>
          <w:sz w:val="20"/>
          <w:szCs w:val="20"/>
          <w:lang w:val="fr-FR"/>
        </w:rPr>
        <w:t xml:space="preserve"> permet de réduire les besoins de maintenance et les risques de panne. Mais le positionnement précis des éléments internes permet également un contrôle plus rapide et plus précis de la température et des lignes de distribution plus courtes des fluides (moins de pertes de température et d’équilibrage de la pression)</w:t>
      </w:r>
    </w:p>
    <w:p w14:paraId="2E006F39"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 xml:space="preserve">Les </w:t>
      </w:r>
      <w:r w:rsidRPr="004E00C5">
        <w:rPr>
          <w:rFonts w:asciiTheme="minorHAnsi" w:eastAsia="Noto Sans" w:hAnsiTheme="minorHAnsi" w:cstheme="minorHAnsi"/>
          <w:b/>
          <w:bCs/>
          <w:sz w:val="20"/>
          <w:szCs w:val="20"/>
          <w:lang w:val="fr-FR"/>
        </w:rPr>
        <w:t xml:space="preserve">unités intégrées de contrôle de l’encre et de la température </w:t>
      </w:r>
      <w:r w:rsidRPr="004E00C5">
        <w:rPr>
          <w:rFonts w:asciiTheme="minorHAnsi" w:eastAsia="Noto Sans" w:hAnsiTheme="minorHAnsi" w:cstheme="minorHAnsi"/>
          <w:sz w:val="20"/>
          <w:szCs w:val="20"/>
          <w:lang w:val="fr-FR"/>
        </w:rPr>
        <w:t>du Cluster Mouvent obéissent par ailleurs à une règle d’architecture très simple :  chaque unité est autonome et chaque tête d’impression à jet d’encre est contrôlée par un dispositif distinct en boucle fermée, doté de ses propres systèmes de contrôle de la pression et de la température.</w:t>
      </w:r>
    </w:p>
    <w:p w14:paraId="61B7A782"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Il s’agit d'un changement technologique radical dans le monde de l’impression à jet d’encre, qui, en offrant un contrôle total du jet d’encre, garantit une indépendance totale sur la vitesse d’impression, la couverture d'encre ou le niveau de détail du fichier imprimé.</w:t>
      </w:r>
    </w:p>
    <w:p w14:paraId="5DA22335"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 xml:space="preserve">Le principal avantage du contrôle de l’encre à une distance aussi courte du jet d’encre et en boucle fermée est la </w:t>
      </w:r>
      <w:r w:rsidRPr="004E00C5">
        <w:rPr>
          <w:rFonts w:asciiTheme="minorHAnsi" w:eastAsia="Noto Sans" w:hAnsiTheme="minorHAnsi" w:cstheme="minorHAnsi"/>
          <w:b/>
          <w:bCs/>
          <w:sz w:val="20"/>
          <w:szCs w:val="20"/>
          <w:lang w:val="fr-FR"/>
        </w:rPr>
        <w:t>cohérence de la taille de la goutte d’encre</w:t>
      </w:r>
      <w:r w:rsidRPr="004E00C5">
        <w:rPr>
          <w:rFonts w:asciiTheme="minorHAnsi" w:eastAsia="Noto Sans" w:hAnsiTheme="minorHAnsi" w:cstheme="minorHAnsi"/>
          <w:sz w:val="20"/>
          <w:szCs w:val="20"/>
          <w:lang w:val="fr-FR"/>
        </w:rPr>
        <w:t xml:space="preserve"> et l’efficacité du système sur des longs cycles de production.</w:t>
      </w:r>
    </w:p>
    <w:p w14:paraId="302D8132"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Suppression du brouillard d’encre, contrôle absolu de la température de la tête d’impression et production ininterrompue sans avoir à faire de pauses pour nettoyer l’appareil ou le laisser refroidir.</w:t>
      </w:r>
    </w:p>
    <w:p w14:paraId="5CC225F1"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b/>
          <w:bCs/>
          <w:sz w:val="20"/>
          <w:szCs w:val="20"/>
          <w:lang w:val="fr-FR"/>
        </w:rPr>
        <w:t xml:space="preserve">La connectivité </w:t>
      </w:r>
      <w:r w:rsidRPr="004E00C5">
        <w:rPr>
          <w:rFonts w:asciiTheme="minorHAnsi" w:eastAsia="Noto Sans" w:hAnsiTheme="minorHAnsi" w:cstheme="minorHAnsi"/>
          <w:sz w:val="20"/>
          <w:szCs w:val="20"/>
          <w:lang w:val="fr-FR"/>
        </w:rPr>
        <w:t xml:space="preserve">est également l’un des principes fondamentaux de la conception pour des performances fiables. Performances basées sur des analyses de données à la volée et des calculs algorithmiques, pour un contrôle optimal et une adaptation immédiate. </w:t>
      </w:r>
    </w:p>
    <w:p w14:paraId="1F367308"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lastRenderedPageBreak/>
        <w:t xml:space="preserve">En résumé, le système de cluster dispose de sa propre </w:t>
      </w:r>
      <w:r w:rsidRPr="004E00C5">
        <w:rPr>
          <w:rFonts w:asciiTheme="minorHAnsi" w:eastAsia="Noto Sans" w:hAnsiTheme="minorHAnsi" w:cstheme="minorHAnsi"/>
          <w:b/>
          <w:bCs/>
          <w:sz w:val="20"/>
          <w:szCs w:val="20"/>
          <w:lang w:val="fr-FR"/>
        </w:rPr>
        <w:t>intelligence modulaire avancée</w:t>
      </w:r>
      <w:r w:rsidRPr="004E00C5">
        <w:rPr>
          <w:rFonts w:asciiTheme="minorHAnsi" w:eastAsia="Noto Sans" w:hAnsiTheme="minorHAnsi" w:cstheme="minorHAnsi"/>
          <w:sz w:val="20"/>
          <w:szCs w:val="20"/>
          <w:lang w:val="fr-FR"/>
        </w:rPr>
        <w:t xml:space="preserve"> pour se réadapter lorsque c’est nécessaire tout en étant connecté à un serveur central à haut débit et à un flux de données d’images.</w:t>
      </w:r>
    </w:p>
    <w:p w14:paraId="06E7C3A4"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sz w:val="20"/>
          <w:szCs w:val="20"/>
          <w:lang w:val="fr-FR"/>
        </w:rPr>
        <w:t>Le « cerveau » du système,</w:t>
      </w:r>
      <w:r w:rsidRPr="004E00C5">
        <w:rPr>
          <w:rFonts w:asciiTheme="minorHAnsi" w:eastAsia="Noto Sans" w:hAnsiTheme="minorHAnsi" w:cstheme="minorHAnsi"/>
          <w:b/>
          <w:bCs/>
          <w:sz w:val="20"/>
          <w:szCs w:val="20"/>
          <w:lang w:val="fr-FR"/>
        </w:rPr>
        <w:t xml:space="preserve"> l’électronique, est un dispositif entièrement programmable</w:t>
      </w:r>
      <w:r w:rsidRPr="004E00C5">
        <w:rPr>
          <w:rFonts w:asciiTheme="minorHAnsi" w:eastAsia="Noto Sans" w:hAnsiTheme="minorHAnsi" w:cstheme="minorHAnsi"/>
          <w:sz w:val="20"/>
          <w:szCs w:val="20"/>
          <w:lang w:val="fr-FR"/>
        </w:rPr>
        <w:t>. Ce système a été conçu à l’aide d’une méthode de calcul déterministe, afin d’offrir des performances évolutives, avec une consommation d’énergie réduite et une plus grande sécurité opérationnelle.</w:t>
      </w:r>
    </w:p>
    <w:p w14:paraId="044913DE" w14:textId="77777777" w:rsidR="004E00C5" w:rsidRPr="004E00C5" w:rsidRDefault="004E00C5" w:rsidP="004E00C5">
      <w:pPr>
        <w:spacing w:after="160" w:line="240" w:lineRule="auto"/>
        <w:rPr>
          <w:rFonts w:asciiTheme="minorHAnsi" w:eastAsia="Noto Sans" w:hAnsiTheme="minorHAnsi" w:cstheme="minorHAnsi"/>
          <w:sz w:val="20"/>
          <w:szCs w:val="20"/>
          <w:lang w:val="fr-FR"/>
        </w:rPr>
      </w:pPr>
      <w:r w:rsidRPr="004E00C5">
        <w:rPr>
          <w:rFonts w:asciiTheme="minorHAnsi" w:eastAsia="Noto Sans" w:hAnsiTheme="minorHAnsi" w:cstheme="minorHAnsi"/>
          <w:b/>
          <w:bCs/>
          <w:sz w:val="20"/>
          <w:szCs w:val="20"/>
          <w:lang w:val="fr-FR"/>
        </w:rPr>
        <w:t xml:space="preserve">Les mises à jour </w:t>
      </w:r>
      <w:r w:rsidRPr="004E00C5">
        <w:rPr>
          <w:rFonts w:asciiTheme="minorHAnsi" w:eastAsia="Noto Sans" w:hAnsiTheme="minorHAnsi" w:cstheme="minorHAnsi"/>
          <w:sz w:val="20"/>
          <w:szCs w:val="20"/>
          <w:lang w:val="fr-FR"/>
        </w:rPr>
        <w:t>et les adaptations peuvent être effectuées directement sur la presse et déclenchées à distance par des ingénieurs du service d’assistance technique, garantissant ainsi que la technologie tienne toutes ses promesses.</w:t>
      </w:r>
    </w:p>
    <w:p w14:paraId="4B773ABC" w14:textId="1B7A8503" w:rsidR="004E00C5" w:rsidRPr="00415534" w:rsidRDefault="004E00C5" w:rsidP="004E00C5">
      <w:pPr>
        <w:spacing w:after="160" w:line="240" w:lineRule="auto"/>
        <w:rPr>
          <w:rFonts w:asciiTheme="minorHAnsi" w:eastAsia="Calibri" w:hAnsiTheme="minorHAnsi" w:cstheme="minorHAnsi"/>
          <w:sz w:val="20"/>
          <w:szCs w:val="20"/>
          <w:lang w:val="fr-CH"/>
        </w:rPr>
      </w:pPr>
      <w:r w:rsidRPr="004E00C5">
        <w:rPr>
          <w:rFonts w:asciiTheme="minorHAnsi" w:eastAsia="Noto Sans" w:hAnsiTheme="minorHAnsi" w:cstheme="minorHAnsi"/>
          <w:sz w:val="20"/>
          <w:szCs w:val="20"/>
          <w:lang w:val="fr-FR"/>
        </w:rPr>
        <w:t>En un mot, la technologie de Cluster de BOBST fait passer l’impression à jet d’encre à l’étape supérieure en ouvrant de nouveaux horizons dans l’industrie de l’emballage.</w:t>
      </w:r>
    </w:p>
    <w:p w14:paraId="1E6B26F3" w14:textId="5D136E61" w:rsidR="004E00C5" w:rsidRPr="00415534" w:rsidRDefault="004E00C5" w:rsidP="004E00C5">
      <w:pPr>
        <w:spacing w:after="160" w:line="240" w:lineRule="auto"/>
        <w:rPr>
          <w:rFonts w:asciiTheme="minorHAnsi" w:eastAsia="Noto Sans" w:hAnsiTheme="minorHAnsi" w:cstheme="minorHAnsi"/>
          <w:sz w:val="20"/>
          <w:szCs w:val="20"/>
          <w:lang w:val="fr-CH"/>
        </w:rPr>
      </w:pPr>
      <w:r w:rsidRPr="00415534">
        <w:rPr>
          <w:rFonts w:asciiTheme="minorHAnsi" w:eastAsia="Noto Sans" w:hAnsiTheme="minorHAnsi" w:cstheme="minorHAnsi"/>
          <w:sz w:val="20"/>
          <w:szCs w:val="20"/>
          <w:lang w:val="fr-CH"/>
        </w:rPr>
        <w:t>./.</w:t>
      </w:r>
    </w:p>
    <w:p w14:paraId="79C6602F" w14:textId="0FC1FCFD" w:rsidR="006A1224" w:rsidRPr="00415534" w:rsidRDefault="006A122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CH"/>
        </w:rPr>
      </w:pPr>
    </w:p>
    <w:p w14:paraId="282A538D" w14:textId="77777777" w:rsidR="007D2FE3" w:rsidRPr="00D65B11" w:rsidRDefault="007D2FE3" w:rsidP="00D65B11">
      <w:pPr>
        <w:autoSpaceDE w:val="0"/>
        <w:autoSpaceDN w:val="0"/>
        <w:adjustRightInd w:val="0"/>
        <w:spacing w:line="240" w:lineRule="auto"/>
        <w:outlineLvl w:val="0"/>
        <w:rPr>
          <w:rFonts w:asciiTheme="majorHAnsi" w:hAnsiTheme="majorHAnsi" w:cstheme="majorHAnsi"/>
          <w:b/>
          <w:bCs/>
          <w:szCs w:val="19"/>
          <w:lang w:val="fr-FR"/>
        </w:rPr>
      </w:pPr>
      <w:r w:rsidRPr="00D65B11">
        <w:rPr>
          <w:rFonts w:asciiTheme="majorHAnsi" w:hAnsiTheme="majorHAnsi" w:cstheme="majorHAnsi"/>
          <w:b/>
          <w:bCs/>
          <w:szCs w:val="19"/>
          <w:lang w:val="fr-FR"/>
        </w:rPr>
        <w:t>A propos de BOBST</w:t>
      </w:r>
    </w:p>
    <w:p w14:paraId="7AD4025D" w14:textId="77777777" w:rsidR="007D2FE3" w:rsidRPr="00D65B11" w:rsidRDefault="007D2FE3" w:rsidP="00D65B11">
      <w:pPr>
        <w:spacing w:line="240" w:lineRule="auto"/>
        <w:rPr>
          <w:rFonts w:asciiTheme="majorHAnsi" w:hAnsiTheme="majorHAnsi" w:cstheme="majorHAnsi"/>
          <w:lang w:val="fr-FR"/>
        </w:rPr>
      </w:pPr>
      <w:r w:rsidRPr="00D65B11">
        <w:rPr>
          <w:rFonts w:asciiTheme="majorHAnsi" w:hAnsiTheme="majorHAnsi" w:cstheme="maj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D65B11" w:rsidRDefault="007D2FE3" w:rsidP="00D65B11">
      <w:pPr>
        <w:spacing w:line="240" w:lineRule="auto"/>
        <w:rPr>
          <w:rFonts w:asciiTheme="majorHAnsi" w:hAnsiTheme="majorHAnsi" w:cstheme="majorHAnsi"/>
          <w:lang w:val="fr-FR"/>
        </w:rPr>
      </w:pPr>
    </w:p>
    <w:p w14:paraId="672023C2" w14:textId="77777777" w:rsidR="007D2FE3" w:rsidRPr="00D65B11" w:rsidRDefault="007D2FE3" w:rsidP="00D65B11">
      <w:pPr>
        <w:spacing w:line="240" w:lineRule="auto"/>
        <w:rPr>
          <w:rFonts w:asciiTheme="majorHAnsi" w:hAnsiTheme="majorHAnsi" w:cstheme="majorHAnsi"/>
          <w:lang w:val="fr-FR"/>
        </w:rPr>
      </w:pPr>
      <w:r w:rsidRPr="00D65B11">
        <w:rPr>
          <w:rFonts w:asciiTheme="majorHAnsi" w:hAnsiTheme="majorHAnsi" w:cstheme="majorHAnsi"/>
          <w:lang w:val="fr-FR"/>
        </w:rPr>
        <w:t>Fondée en 1890 à Lausanne (Suisse) par Joseph Bobst, la société BOBST est présente dans plus de 50 pays, possède 19 sites de production dans 11 pays et emploie plus de 5</w:t>
      </w:r>
      <w:r w:rsidRPr="00D65B11">
        <w:rPr>
          <w:rFonts w:asciiTheme="majorHAnsi" w:hAnsiTheme="majorHAnsi" w:cstheme="majorHAnsi"/>
          <w:sz w:val="8"/>
          <w:szCs w:val="8"/>
          <w:lang w:val="fr-FR"/>
        </w:rPr>
        <w:t xml:space="preserve"> </w:t>
      </w:r>
      <w:r w:rsidRPr="00D65B11">
        <w:rPr>
          <w:rFonts w:asciiTheme="majorHAnsi" w:hAnsiTheme="majorHAnsi" w:cstheme="majorHAnsi"/>
          <w:lang w:val="fr-FR"/>
        </w:rPr>
        <w:t>800 personnes dans le monde. Elle a enregistré un chiffre d’affaires consolidé de CHF 1.563 milliard sur l’exercice 2021.</w:t>
      </w:r>
    </w:p>
    <w:p w14:paraId="559FF589" w14:textId="77777777" w:rsidR="00A13434" w:rsidRPr="00D65B11" w:rsidRDefault="00A13434" w:rsidP="00D65B11">
      <w:pPr>
        <w:spacing w:line="240" w:lineRule="auto"/>
        <w:rPr>
          <w:rFonts w:asciiTheme="majorHAnsi" w:hAnsiTheme="majorHAnsi" w:cstheme="majorHAnsi"/>
          <w:color w:val="2C2C2C" w:themeColor="text1" w:themeShade="80"/>
          <w:lang w:val="fr-FR"/>
        </w:rPr>
      </w:pPr>
    </w:p>
    <w:p w14:paraId="3EB65BCF" w14:textId="77777777" w:rsidR="008A6629" w:rsidRPr="00D65B11" w:rsidRDefault="004C28DE" w:rsidP="00D65B11">
      <w:pPr>
        <w:spacing w:line="240" w:lineRule="auto"/>
        <w:rPr>
          <w:rFonts w:asciiTheme="majorHAnsi" w:hAnsiTheme="majorHAnsi" w:cstheme="majorHAnsi"/>
          <w:b/>
          <w:szCs w:val="19"/>
          <w:lang w:val="fr-BE"/>
        </w:rPr>
      </w:pPr>
      <w:r w:rsidRPr="00D65B11">
        <w:rPr>
          <w:rFonts w:asciiTheme="majorHAnsi" w:hAnsiTheme="majorHAnsi" w:cstheme="majorHAnsi"/>
          <w:b/>
          <w:szCs w:val="19"/>
          <w:lang w:val="fr-BE"/>
        </w:rPr>
        <w:t>Contact presse</w:t>
      </w:r>
      <w:r w:rsidR="008A6629" w:rsidRPr="00D65B11">
        <w:rPr>
          <w:rFonts w:asciiTheme="majorHAnsi" w:hAnsiTheme="majorHAnsi" w:cstheme="majorHAnsi"/>
          <w:b/>
          <w:szCs w:val="19"/>
          <w:lang w:val="fr-BE"/>
        </w:rPr>
        <w:t>:</w:t>
      </w:r>
    </w:p>
    <w:p w14:paraId="74ECDFA6" w14:textId="77777777" w:rsidR="001B00E3" w:rsidRPr="00D65B11" w:rsidRDefault="001B00E3" w:rsidP="00D65B11">
      <w:pPr>
        <w:spacing w:line="240" w:lineRule="auto"/>
        <w:rPr>
          <w:rFonts w:asciiTheme="majorHAnsi" w:hAnsiTheme="majorHAnsi" w:cstheme="majorHAnsi"/>
          <w:b/>
          <w:szCs w:val="19"/>
          <w:lang w:val="fr-BE"/>
        </w:rPr>
      </w:pPr>
    </w:p>
    <w:p w14:paraId="3E4CE023" w14:textId="77777777" w:rsidR="008A6629" w:rsidRPr="00D65B11" w:rsidRDefault="008A6629" w:rsidP="00D65B11">
      <w:pPr>
        <w:spacing w:line="240" w:lineRule="auto"/>
        <w:rPr>
          <w:rFonts w:asciiTheme="majorHAnsi" w:hAnsiTheme="majorHAnsi" w:cstheme="majorHAnsi"/>
          <w:szCs w:val="19"/>
          <w:lang w:val="fr-BE" w:eastAsia="zh-CN"/>
        </w:rPr>
      </w:pPr>
      <w:r w:rsidRPr="00D65B11">
        <w:rPr>
          <w:rFonts w:asciiTheme="majorHAnsi" w:hAnsiTheme="majorHAnsi" w:cstheme="majorHAnsi"/>
          <w:szCs w:val="19"/>
          <w:lang w:val="fr-BE" w:eastAsia="zh-CN"/>
        </w:rPr>
        <w:t>Gudrun Alex</w:t>
      </w:r>
      <w:r w:rsidRPr="00D65B11">
        <w:rPr>
          <w:rFonts w:asciiTheme="majorHAnsi" w:hAnsiTheme="majorHAnsi" w:cstheme="majorHAnsi"/>
          <w:szCs w:val="19"/>
          <w:lang w:val="fr-BE" w:eastAsia="zh-CN"/>
        </w:rPr>
        <w:br/>
        <w:t>BOBST PR Representative</w:t>
      </w:r>
    </w:p>
    <w:p w14:paraId="263F69DF" w14:textId="77777777" w:rsidR="008A6629" w:rsidRPr="00D65B11" w:rsidRDefault="008A6629" w:rsidP="00D65B11">
      <w:pPr>
        <w:spacing w:line="240" w:lineRule="auto"/>
        <w:rPr>
          <w:rFonts w:asciiTheme="majorHAnsi" w:hAnsiTheme="majorHAnsi" w:cstheme="majorHAnsi"/>
          <w:szCs w:val="19"/>
          <w:lang w:val="fr-CH" w:eastAsia="de-DE"/>
        </w:rPr>
      </w:pPr>
      <w:r w:rsidRPr="00D65B11">
        <w:rPr>
          <w:rFonts w:asciiTheme="majorHAnsi" w:hAnsiTheme="majorHAnsi" w:cstheme="majorHAnsi"/>
          <w:szCs w:val="19"/>
          <w:lang w:val="fr-CH" w:eastAsia="de-DE"/>
        </w:rPr>
        <w:t xml:space="preserve">Tel.: +49 211 58 58 66 66 </w:t>
      </w:r>
    </w:p>
    <w:p w14:paraId="69CD4A9A" w14:textId="77777777" w:rsidR="008A6629" w:rsidRPr="00D65B11" w:rsidRDefault="008A6629" w:rsidP="00D65B11">
      <w:pPr>
        <w:spacing w:line="240" w:lineRule="auto"/>
        <w:rPr>
          <w:rFonts w:asciiTheme="majorHAnsi" w:hAnsiTheme="majorHAnsi" w:cstheme="majorHAnsi"/>
          <w:szCs w:val="19"/>
          <w:lang w:val="fr-CH" w:eastAsia="de-DE"/>
        </w:rPr>
      </w:pPr>
      <w:r w:rsidRPr="00D65B11">
        <w:rPr>
          <w:rFonts w:asciiTheme="majorHAnsi" w:hAnsiTheme="majorHAnsi" w:cstheme="majorHAnsi"/>
          <w:szCs w:val="19"/>
          <w:lang w:val="fr-CH" w:eastAsia="de-DE"/>
        </w:rPr>
        <w:t>Mobile: +49 160 48 41 439</w:t>
      </w:r>
    </w:p>
    <w:p w14:paraId="03B3F7CD" w14:textId="77777777" w:rsidR="00280DC9" w:rsidRPr="00D65B11" w:rsidRDefault="00280DC9" w:rsidP="00D65B11">
      <w:pPr>
        <w:spacing w:line="240" w:lineRule="auto"/>
        <w:rPr>
          <w:rFonts w:asciiTheme="majorHAnsi" w:hAnsiTheme="majorHAnsi" w:cstheme="majorHAnsi"/>
          <w:szCs w:val="19"/>
          <w:lang w:val="fr-CH" w:eastAsia="de-DE"/>
        </w:rPr>
      </w:pPr>
      <w:r w:rsidRPr="00D65B11">
        <w:rPr>
          <w:rFonts w:asciiTheme="majorHAnsi" w:hAnsiTheme="majorHAnsi" w:cstheme="majorHAnsi"/>
          <w:szCs w:val="19"/>
          <w:lang w:val="fr-CH" w:eastAsia="de-DE"/>
        </w:rPr>
        <w:t xml:space="preserve">Email: </w:t>
      </w:r>
      <w:hyperlink r:id="rId8" w:history="1">
        <w:proofErr w:type="spellStart"/>
        <w:r w:rsidRPr="00D65B11">
          <w:rPr>
            <w:rFonts w:asciiTheme="majorHAnsi" w:eastAsia="Microsoft YaHei" w:hAnsiTheme="majorHAnsi" w:cstheme="majorHAnsi"/>
            <w:color w:val="0000FF"/>
            <w:szCs w:val="19"/>
            <w:u w:val="single"/>
            <w:lang w:val="fr-CH" w:eastAsia="de-DE"/>
          </w:rPr>
          <w:t>gudrun.alex@bobst.com</w:t>
        </w:r>
        <w:proofErr w:type="spellEnd"/>
      </w:hyperlink>
    </w:p>
    <w:p w14:paraId="7941F84D" w14:textId="77777777" w:rsidR="001B00E3" w:rsidRPr="00D65B11" w:rsidRDefault="001B00E3" w:rsidP="00D65B11">
      <w:pPr>
        <w:spacing w:line="240" w:lineRule="auto"/>
        <w:rPr>
          <w:rFonts w:asciiTheme="majorHAnsi" w:hAnsiTheme="majorHAnsi" w:cstheme="majorHAnsi"/>
          <w:szCs w:val="19"/>
          <w:lang w:val="fr-CH" w:eastAsia="de-DE"/>
        </w:rPr>
      </w:pPr>
    </w:p>
    <w:p w14:paraId="72DF9ECD" w14:textId="77777777" w:rsidR="00280DC9" w:rsidRPr="00D65B11" w:rsidRDefault="00280DC9" w:rsidP="00D65B11">
      <w:pPr>
        <w:spacing w:line="240" w:lineRule="auto"/>
        <w:rPr>
          <w:rFonts w:asciiTheme="majorHAnsi" w:eastAsia="SimSun" w:hAnsiTheme="majorHAnsi" w:cstheme="majorHAnsi"/>
          <w:b/>
          <w:bCs/>
          <w:szCs w:val="19"/>
          <w:lang w:val="en-US" w:eastAsia="zh-CN" w:bidi="th-TH"/>
        </w:rPr>
      </w:pPr>
      <w:r w:rsidRPr="00D65B11">
        <w:rPr>
          <w:rFonts w:asciiTheme="majorHAnsi" w:eastAsia="SimSun" w:hAnsiTheme="majorHAnsi" w:cstheme="majorHAnsi"/>
          <w:b/>
          <w:bCs/>
          <w:szCs w:val="19"/>
          <w:lang w:val="en-US" w:eastAsia="zh-CN" w:bidi="th-TH"/>
        </w:rPr>
        <w:t>Follow us:</w:t>
      </w:r>
    </w:p>
    <w:p w14:paraId="07DC0FFE" w14:textId="77777777" w:rsidR="001B00E3" w:rsidRPr="00D65B11" w:rsidRDefault="001B00E3" w:rsidP="00D65B11">
      <w:pPr>
        <w:spacing w:line="240" w:lineRule="auto"/>
        <w:rPr>
          <w:rFonts w:asciiTheme="majorHAnsi" w:eastAsia="SimSun" w:hAnsiTheme="majorHAnsi" w:cstheme="majorHAnsi"/>
          <w:b/>
          <w:bCs/>
          <w:szCs w:val="19"/>
          <w:lang w:val="en-US" w:eastAsia="zh-CN" w:bidi="th-TH"/>
        </w:rPr>
      </w:pPr>
    </w:p>
    <w:p w14:paraId="205E3DF2" w14:textId="77777777" w:rsidR="00990BFB" w:rsidRPr="00D65B11" w:rsidRDefault="00280DC9" w:rsidP="00D65B11">
      <w:pPr>
        <w:spacing w:line="240" w:lineRule="auto"/>
        <w:rPr>
          <w:rFonts w:asciiTheme="majorHAnsi" w:eastAsia="Microsoft YaHei" w:hAnsiTheme="majorHAnsi" w:cstheme="majorHAnsi"/>
          <w:color w:val="265896"/>
          <w:szCs w:val="19"/>
          <w:u w:val="single"/>
          <w:lang w:eastAsia="zh-CN" w:bidi="th-TH"/>
        </w:rPr>
      </w:pPr>
      <w:r w:rsidRPr="00D65B11">
        <w:rPr>
          <w:rFonts w:asciiTheme="majorHAnsi" w:eastAsia="Microsoft YaHei" w:hAnsiTheme="majorHAnsi" w:cstheme="majorHAnsi"/>
          <w:szCs w:val="19"/>
          <w:lang w:val="en-US" w:eastAsia="zh-CN" w:bidi="th-TH"/>
        </w:rPr>
        <w:t xml:space="preserve">Facebook: </w:t>
      </w:r>
      <w:hyperlink r:id="rId9" w:history="1">
        <w:r w:rsidRPr="00D65B11">
          <w:rPr>
            <w:rFonts w:asciiTheme="majorHAnsi" w:eastAsia="Microsoft YaHei" w:hAnsiTheme="majorHAnsi" w:cstheme="majorHAnsi"/>
            <w:color w:val="0000FF"/>
            <w:szCs w:val="19"/>
            <w:u w:val="single"/>
            <w:lang w:eastAsia="de-DE"/>
          </w:rPr>
          <w:t>www.bobst.com/facebook</w:t>
        </w:r>
      </w:hyperlink>
      <w:r w:rsidRPr="00D65B11">
        <w:rPr>
          <w:rFonts w:asciiTheme="majorHAnsi" w:eastAsia="Microsoft YaHei" w:hAnsiTheme="majorHAnsi" w:cstheme="majorHAnsi"/>
          <w:szCs w:val="19"/>
          <w:lang w:val="en-US" w:eastAsia="zh-CN" w:bidi="th-TH"/>
        </w:rPr>
        <w:t xml:space="preserve"> </w:t>
      </w:r>
      <w:r w:rsidRPr="00D65B11">
        <w:rPr>
          <w:rFonts w:asciiTheme="majorHAnsi" w:eastAsia="Microsoft YaHei" w:hAnsiTheme="majorHAnsi" w:cstheme="majorHAnsi"/>
          <w:szCs w:val="19"/>
          <w:lang w:val="en-US" w:eastAsia="zh-CN" w:bidi="th-TH"/>
        </w:rPr>
        <w:br/>
        <w:t xml:space="preserve">LinkedIn: </w:t>
      </w:r>
      <w:hyperlink r:id="rId10" w:history="1">
        <w:r w:rsidRPr="00D65B11">
          <w:rPr>
            <w:rFonts w:asciiTheme="majorHAnsi" w:eastAsia="Microsoft YaHei" w:hAnsiTheme="majorHAnsi" w:cstheme="majorHAnsi"/>
            <w:color w:val="0000FF"/>
            <w:szCs w:val="19"/>
            <w:u w:val="single"/>
            <w:lang w:eastAsia="de-DE"/>
          </w:rPr>
          <w:t>www.bobst.com/linkedin</w:t>
        </w:r>
      </w:hyperlink>
      <w:r w:rsidRPr="00D65B11">
        <w:rPr>
          <w:rFonts w:asciiTheme="majorHAnsi" w:eastAsia="Microsoft YaHei" w:hAnsiTheme="majorHAnsi" w:cstheme="majorHAnsi"/>
          <w:szCs w:val="19"/>
          <w:lang w:val="en-US" w:eastAsia="zh-CN" w:bidi="th-TH"/>
        </w:rPr>
        <w:t xml:space="preserve"> </w:t>
      </w:r>
      <w:r w:rsidRPr="00D65B11">
        <w:rPr>
          <w:rFonts w:asciiTheme="majorHAnsi" w:eastAsia="Microsoft YaHei" w:hAnsiTheme="majorHAnsi" w:cstheme="majorHAnsi"/>
          <w:szCs w:val="19"/>
          <w:lang w:val="en-US" w:eastAsia="zh-CN" w:bidi="th-TH"/>
        </w:rPr>
        <w:br/>
        <w:t xml:space="preserve">Twitter: @BOBSTglobal </w:t>
      </w:r>
      <w:hyperlink r:id="rId11" w:history="1">
        <w:r w:rsidRPr="00D65B11">
          <w:rPr>
            <w:rFonts w:asciiTheme="majorHAnsi" w:eastAsia="Microsoft YaHei" w:hAnsiTheme="majorHAnsi" w:cstheme="majorHAnsi"/>
            <w:color w:val="0000FF"/>
            <w:szCs w:val="19"/>
            <w:u w:val="single"/>
            <w:lang w:eastAsia="de-DE"/>
          </w:rPr>
          <w:t>www.bobst.com/twitter</w:t>
        </w:r>
      </w:hyperlink>
      <w:r w:rsidRPr="00D65B11">
        <w:rPr>
          <w:rFonts w:asciiTheme="majorHAnsi" w:eastAsia="Microsoft YaHei" w:hAnsiTheme="majorHAnsi" w:cstheme="majorHAnsi"/>
          <w:color w:val="0000FF"/>
          <w:szCs w:val="19"/>
          <w:u w:val="single"/>
          <w:lang w:eastAsia="de-DE"/>
        </w:rPr>
        <w:t xml:space="preserve"> </w:t>
      </w:r>
      <w:r w:rsidRPr="00D65B11">
        <w:rPr>
          <w:rFonts w:asciiTheme="majorHAnsi" w:eastAsia="Microsoft YaHei" w:hAnsiTheme="majorHAnsi" w:cstheme="majorHAnsi"/>
          <w:szCs w:val="19"/>
          <w:lang w:val="en-US" w:eastAsia="zh-CN" w:bidi="th-TH"/>
        </w:rPr>
        <w:br/>
        <w:t xml:space="preserve">YouTube: </w:t>
      </w:r>
      <w:hyperlink r:id="rId12" w:history="1">
        <w:r w:rsidRPr="00D65B11">
          <w:rPr>
            <w:rFonts w:asciiTheme="majorHAnsi" w:eastAsia="Microsoft YaHei" w:hAnsiTheme="majorHAnsi" w:cstheme="majorHAnsi"/>
            <w:color w:val="0000FF"/>
            <w:szCs w:val="19"/>
            <w:u w:val="single"/>
            <w:lang w:eastAsia="de-DE"/>
          </w:rPr>
          <w:t>www.bobst.com/youtube</w:t>
        </w:r>
      </w:hyperlink>
    </w:p>
    <w:sectPr w:rsidR="00990BFB" w:rsidRPr="00D65B11"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BE11" w14:textId="77777777" w:rsidR="006B3E4C" w:rsidRDefault="006B3E4C" w:rsidP="00BB5BE9">
      <w:pPr>
        <w:spacing w:line="240" w:lineRule="auto"/>
      </w:pPr>
      <w:r>
        <w:separator/>
      </w:r>
    </w:p>
  </w:endnote>
  <w:endnote w:type="continuationSeparator" w:id="0">
    <w:p w14:paraId="01352FEC" w14:textId="77777777" w:rsidR="006B3E4C" w:rsidRDefault="006B3E4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510C" w14:textId="77777777" w:rsidR="006B3E4C" w:rsidRDefault="006B3E4C" w:rsidP="00BB5BE9">
      <w:pPr>
        <w:spacing w:line="240" w:lineRule="auto"/>
      </w:pPr>
      <w:r>
        <w:separator/>
      </w:r>
    </w:p>
  </w:footnote>
  <w:footnote w:type="continuationSeparator" w:id="0">
    <w:p w14:paraId="0A1F7F58" w14:textId="77777777" w:rsidR="006B3E4C" w:rsidRDefault="006B3E4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6B3E4C"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6B3E4C"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141044">
    <w:abstractNumId w:val="9"/>
  </w:num>
  <w:num w:numId="2" w16cid:durableId="164446666">
    <w:abstractNumId w:val="7"/>
  </w:num>
  <w:num w:numId="3" w16cid:durableId="1010912653">
    <w:abstractNumId w:val="6"/>
  </w:num>
  <w:num w:numId="4" w16cid:durableId="1530412568">
    <w:abstractNumId w:val="5"/>
  </w:num>
  <w:num w:numId="5" w16cid:durableId="2111511546">
    <w:abstractNumId w:val="4"/>
  </w:num>
  <w:num w:numId="6" w16cid:durableId="1688092892">
    <w:abstractNumId w:val="8"/>
  </w:num>
  <w:num w:numId="7" w16cid:durableId="437602568">
    <w:abstractNumId w:val="3"/>
  </w:num>
  <w:num w:numId="8" w16cid:durableId="2078286659">
    <w:abstractNumId w:val="2"/>
  </w:num>
  <w:num w:numId="9" w16cid:durableId="1536771392">
    <w:abstractNumId w:val="1"/>
  </w:num>
  <w:num w:numId="10" w16cid:durableId="575554847">
    <w:abstractNumId w:val="0"/>
  </w:num>
  <w:num w:numId="11" w16cid:durableId="2008285872">
    <w:abstractNumId w:val="13"/>
  </w:num>
  <w:num w:numId="12" w16cid:durableId="1236940438">
    <w:abstractNumId w:val="14"/>
  </w:num>
  <w:num w:numId="13" w16cid:durableId="613171057">
    <w:abstractNumId w:val="11"/>
  </w:num>
  <w:num w:numId="14" w16cid:durableId="30736990">
    <w:abstractNumId w:val="10"/>
  </w:num>
  <w:num w:numId="15" w16cid:durableId="18356105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15534"/>
    <w:rsid w:val="00441257"/>
    <w:rsid w:val="00441D37"/>
    <w:rsid w:val="004701B5"/>
    <w:rsid w:val="004711C7"/>
    <w:rsid w:val="004C2489"/>
    <w:rsid w:val="004C28DE"/>
    <w:rsid w:val="004E00C5"/>
    <w:rsid w:val="004F3549"/>
    <w:rsid w:val="00540DC4"/>
    <w:rsid w:val="00546823"/>
    <w:rsid w:val="005A48B2"/>
    <w:rsid w:val="005C7A5F"/>
    <w:rsid w:val="00607A8B"/>
    <w:rsid w:val="0064617D"/>
    <w:rsid w:val="006619E8"/>
    <w:rsid w:val="00672351"/>
    <w:rsid w:val="006A1224"/>
    <w:rsid w:val="006A45F6"/>
    <w:rsid w:val="006B3E4C"/>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65B11"/>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4</TotalTime>
  <Pages>2</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2022-06-01T09:25:00Z</dcterms:created>
  <dcterms:modified xsi:type="dcterms:W3CDTF">2022-06-02T11:48:00Z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